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B9B" w:rsidRDefault="00E47B9B" w:rsidP="00E47B9B">
      <w:pPr>
        <w:spacing w:before="6000" w:after="0"/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ŘÍZENÍ RIZIKA</w:t>
      </w:r>
    </w:p>
    <w:p w:rsidR="00E47B9B" w:rsidRDefault="00E47B9B" w:rsidP="00E47B9B">
      <w:pPr>
        <w:spacing w:before="200" w:after="3000"/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PODLE ČSN EN 62305-2, ed. 2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Investor: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Statutární město Frýdek-Místek, Radniční 1148, 738 01 Frýdek-Místek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Název projektu:</w:t>
      </w:r>
      <w:r>
        <w:rPr>
          <w:rFonts w:ascii="Arial" w:hAnsi="Arial" w:cs="Arial"/>
          <w:sz w:val="20"/>
        </w:rPr>
        <w:tab/>
        <w:t>Revitalizace objektu technického zázemí B3 a spojovacího krčku, Penzion pro seniory, ul. Lískovecká 86, Frýdek Místek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</w:p>
    <w:p w:rsidR="00E47B9B" w:rsidRDefault="000B78A0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cs-CZ"/>
        </w:rPr>
        <w:drawing>
          <wp:anchor distT="0" distB="0" distL="114300" distR="114300" simplePos="0" relativeHeight="251658240" behindDoc="1" locked="0" layoutInCell="1" allowOverlap="1" wp14:anchorId="0457D9FE" wp14:editId="3952A304">
            <wp:simplePos x="0" y="0"/>
            <wp:positionH relativeFrom="column">
              <wp:posOffset>3012109</wp:posOffset>
            </wp:positionH>
            <wp:positionV relativeFrom="paragraph">
              <wp:posOffset>3837</wp:posOffset>
            </wp:positionV>
            <wp:extent cx="687600" cy="1105200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600" cy="110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Zpracoval: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Ing. Martin Štefek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STEMAN Sensors s.r.o.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steman@steman.cz</w:t>
      </w:r>
      <w:bookmarkStart w:id="0" w:name="_GoBack"/>
      <w:bookmarkEnd w:id="0"/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Datum zpracování:</w:t>
      </w:r>
      <w:r>
        <w:rPr>
          <w:rFonts w:ascii="Arial" w:hAnsi="Arial" w:cs="Arial"/>
          <w:sz w:val="20"/>
        </w:rPr>
        <w:tab/>
        <w:t>29.06.2016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</w:p>
    <w:p w:rsidR="00E47B9B" w:rsidRDefault="00E47B9B" w:rsidP="00E47B9B">
      <w:pPr>
        <w:spacing w:after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Analyzovaná budova pro výpočet rizika - budova občanské výstavby</w:t>
      </w:r>
    </w:p>
    <w:p w:rsidR="00E47B9B" w:rsidRDefault="00E47B9B" w:rsidP="00E47B9B">
      <w:pPr>
        <w:spacing w:after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Sběrná plocha byla vypočítána z rozměrů budovy: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délka</w:t>
      </w:r>
      <w:r>
        <w:rPr>
          <w:rFonts w:ascii="Arial" w:hAnsi="Arial" w:cs="Arial"/>
          <w:sz w:val="20"/>
        </w:rPr>
        <w:tab/>
        <w:t>L =  32.7 m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šířka</w:t>
      </w:r>
      <w:r>
        <w:rPr>
          <w:rFonts w:ascii="Arial" w:hAnsi="Arial" w:cs="Arial"/>
          <w:sz w:val="20"/>
        </w:rPr>
        <w:tab/>
        <w:t>W =  33.9 m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A</w:t>
      </w:r>
      <w:r>
        <w:rPr>
          <w:rFonts w:ascii="Arial" w:hAnsi="Arial" w:cs="Arial"/>
          <w:sz w:val="20"/>
          <w:vertAlign w:val="subscript"/>
        </w:rPr>
        <w:t xml:space="preserve"> D</w:t>
      </w:r>
      <w:r>
        <w:rPr>
          <w:rFonts w:ascii="Arial" w:hAnsi="Arial" w:cs="Arial"/>
          <w:sz w:val="20"/>
        </w:rPr>
        <w:t xml:space="preserve"> =  3 678.05 m</w:t>
      </w:r>
      <w:r>
        <w:rPr>
          <w:rFonts w:ascii="Arial" w:hAnsi="Arial" w:cs="Arial"/>
          <w:sz w:val="20"/>
          <w:vertAlign w:val="superscript"/>
        </w:rPr>
        <w:t>2</w:t>
      </w:r>
      <w:r>
        <w:rPr>
          <w:rFonts w:ascii="Arial" w:hAnsi="Arial" w:cs="Arial"/>
          <w:sz w:val="20"/>
        </w:rPr>
        <w:tab/>
        <w:t>(pro údery do stavby)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výška</w:t>
      </w:r>
      <w:r>
        <w:rPr>
          <w:rFonts w:ascii="Arial" w:hAnsi="Arial" w:cs="Arial"/>
          <w:sz w:val="20"/>
        </w:rPr>
        <w:tab/>
        <w:t>H =  4.8 m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A</w:t>
      </w:r>
      <w:r>
        <w:rPr>
          <w:rFonts w:ascii="Arial" w:hAnsi="Arial" w:cs="Arial"/>
          <w:sz w:val="20"/>
          <w:vertAlign w:val="subscript"/>
        </w:rPr>
        <w:t xml:space="preserve"> M</w:t>
      </w:r>
      <w:r>
        <w:rPr>
          <w:rFonts w:ascii="Arial" w:hAnsi="Arial" w:cs="Arial"/>
          <w:sz w:val="20"/>
        </w:rPr>
        <w:t xml:space="preserve"> =  851 998.16 m</w:t>
      </w:r>
      <w:r>
        <w:rPr>
          <w:rFonts w:ascii="Arial" w:hAnsi="Arial" w:cs="Arial"/>
          <w:sz w:val="20"/>
          <w:vertAlign w:val="superscript"/>
        </w:rPr>
        <w:t>2</w:t>
      </w:r>
      <w:r>
        <w:rPr>
          <w:rFonts w:ascii="Arial" w:hAnsi="Arial" w:cs="Arial"/>
          <w:sz w:val="20"/>
        </w:rPr>
        <w:tab/>
        <w:t>(pro údery v blízkosti stavby)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Stavba je chráněná pomocí LPS III.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SPD pro ekvipotenciální pospojování: bez SPD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Hustota úderů blesků do země je stanovena na  2.23607 na km</w:t>
      </w:r>
      <w:r>
        <w:rPr>
          <w:rFonts w:ascii="Arial" w:hAnsi="Arial" w:cs="Arial"/>
          <w:sz w:val="20"/>
          <w:vertAlign w:val="superscript"/>
        </w:rPr>
        <w:t>2</w:t>
      </w:r>
      <w:r>
        <w:rPr>
          <w:rFonts w:ascii="Arial" w:hAnsi="Arial" w:cs="Arial"/>
          <w:sz w:val="20"/>
        </w:rPr>
        <w:t xml:space="preserve"> za rok.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Stavba je situována jako: stavba obklopena objekty stejné výšky nebo nižšími.</w:t>
      </w:r>
    </w:p>
    <w:p w:rsidR="00E47B9B" w:rsidRDefault="00E47B9B" w:rsidP="00E47B9B">
      <w:pPr>
        <w:spacing w:after="0"/>
        <w:rPr>
          <w:rFonts w:ascii="Arial" w:hAnsi="Arial" w:cs="Arial"/>
          <w:b/>
          <w:sz w:val="20"/>
        </w:rPr>
      </w:pPr>
    </w:p>
    <w:p w:rsidR="00E47B9B" w:rsidRDefault="00E47B9B" w:rsidP="00E47B9B">
      <w:pPr>
        <w:spacing w:after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V okolí budovy se nacházejí sousední budovy.</w:t>
      </w:r>
    </w:p>
    <w:p w:rsidR="00E47B9B" w:rsidRDefault="00E47B9B" w:rsidP="00E47B9B">
      <w:pPr>
        <w:spacing w:after="0"/>
        <w:rPr>
          <w:rFonts w:ascii="Arial" w:hAnsi="Arial" w:cs="Arial"/>
          <w:b/>
          <w:sz w:val="20"/>
        </w:rPr>
      </w:pPr>
    </w:p>
    <w:p w:rsidR="00E47B9B" w:rsidRDefault="00E47B9B" w:rsidP="00E47B9B">
      <w:pPr>
        <w:spacing w:after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Budova 1</w:t>
      </w:r>
    </w:p>
    <w:p w:rsidR="00E47B9B" w:rsidRDefault="00E47B9B" w:rsidP="00E47B9B">
      <w:pPr>
        <w:spacing w:after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Sběrná plocha byla zadána přímo: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A</w:t>
      </w:r>
      <w:r>
        <w:rPr>
          <w:rFonts w:ascii="Arial" w:hAnsi="Arial" w:cs="Arial"/>
          <w:sz w:val="20"/>
          <w:vertAlign w:val="subscript"/>
        </w:rPr>
        <w:t xml:space="preserve"> DJ</w:t>
      </w:r>
      <w:r>
        <w:rPr>
          <w:rFonts w:ascii="Arial" w:hAnsi="Arial" w:cs="Arial"/>
          <w:sz w:val="20"/>
        </w:rPr>
        <w:t xml:space="preserve"> =  1 837.88 m</w:t>
      </w:r>
      <w:r>
        <w:rPr>
          <w:rFonts w:ascii="Arial" w:hAnsi="Arial" w:cs="Arial"/>
          <w:sz w:val="20"/>
          <w:vertAlign w:val="superscript"/>
        </w:rPr>
        <w:t>2</w:t>
      </w:r>
      <w:r>
        <w:rPr>
          <w:rFonts w:ascii="Arial" w:hAnsi="Arial" w:cs="Arial"/>
          <w:sz w:val="20"/>
        </w:rPr>
        <w:tab/>
        <w:t>(pro údery do stavby)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Poloha sousední budovy:  stavba obklopena objekty stejné výšky nebo nižšími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Tato budova ukončuje poslední sekci napájecí sítě - Kabelový přívod NN.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</w:p>
    <w:p w:rsidR="00E47B9B" w:rsidRDefault="00E47B9B" w:rsidP="00E47B9B">
      <w:pPr>
        <w:spacing w:after="0"/>
        <w:rPr>
          <w:rFonts w:ascii="Arial" w:hAnsi="Arial" w:cs="Arial"/>
          <w:b/>
          <w:sz w:val="24"/>
        </w:rPr>
      </w:pPr>
    </w:p>
    <w:p w:rsidR="00E47B9B" w:rsidRDefault="00E47B9B" w:rsidP="00E47B9B">
      <w:pPr>
        <w:spacing w:after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Silnoproudá elektrická vedení:</w:t>
      </w:r>
    </w:p>
    <w:p w:rsidR="00E47B9B" w:rsidRDefault="00E47B9B" w:rsidP="00E47B9B">
      <w:pPr>
        <w:spacing w:after="0"/>
        <w:rPr>
          <w:rFonts w:ascii="Arial" w:hAnsi="Arial" w:cs="Arial"/>
          <w:b/>
          <w:sz w:val="24"/>
        </w:rPr>
      </w:pPr>
    </w:p>
    <w:p w:rsidR="00E47B9B" w:rsidRDefault="00E47B9B" w:rsidP="00E47B9B">
      <w:pPr>
        <w:spacing w:after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Kabelový přívod NN</w:t>
      </w:r>
    </w:p>
    <w:p w:rsidR="00E47B9B" w:rsidRDefault="00E47B9B" w:rsidP="00E47B9B">
      <w:pPr>
        <w:spacing w:after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Sekce 1 - místo napojení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Typ vnějšího vedení: Nestíněné kabelové vedení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měrný odpor půdy........   500 Ohm.m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délka sekce vedení........   25 m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Spojení na vstupu: není definováno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Sekce je ukončena sousední budovou: Budova 1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Sběrná oblast pro připojenou síť (Sekce 1 - místo napojení) sítě: 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A</w:t>
      </w:r>
      <w:r>
        <w:rPr>
          <w:rFonts w:ascii="Arial" w:hAnsi="Arial" w:cs="Arial"/>
          <w:sz w:val="20"/>
          <w:vertAlign w:val="subscript"/>
        </w:rPr>
        <w:t xml:space="preserve"> L</w:t>
      </w:r>
      <w:r>
        <w:rPr>
          <w:rFonts w:ascii="Arial" w:hAnsi="Arial" w:cs="Arial"/>
          <w:sz w:val="20"/>
        </w:rPr>
        <w:t xml:space="preserve"> =  1 118.03 m</w:t>
      </w:r>
      <w:r>
        <w:rPr>
          <w:rFonts w:ascii="Arial" w:hAnsi="Arial" w:cs="Arial"/>
          <w:sz w:val="20"/>
          <w:vertAlign w:val="superscript"/>
        </w:rPr>
        <w:t>2</w:t>
      </w:r>
      <w:r>
        <w:rPr>
          <w:rFonts w:ascii="Arial" w:hAnsi="Arial" w:cs="Arial"/>
          <w:sz w:val="20"/>
        </w:rPr>
        <w:tab/>
        <w:t>(údery zasahující síť)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A</w:t>
      </w:r>
      <w:r>
        <w:rPr>
          <w:rFonts w:ascii="Arial" w:hAnsi="Arial" w:cs="Arial"/>
          <w:sz w:val="20"/>
          <w:vertAlign w:val="subscript"/>
        </w:rPr>
        <w:t xml:space="preserve"> I</w:t>
      </w:r>
      <w:r>
        <w:rPr>
          <w:rFonts w:ascii="Arial" w:hAnsi="Arial" w:cs="Arial"/>
          <w:sz w:val="20"/>
        </w:rPr>
        <w:t xml:space="preserve"> =  100 000 m</w:t>
      </w:r>
      <w:r>
        <w:rPr>
          <w:rFonts w:ascii="Arial" w:hAnsi="Arial" w:cs="Arial"/>
          <w:sz w:val="20"/>
          <w:vertAlign w:val="superscript"/>
        </w:rPr>
        <w:t>2</w:t>
      </w:r>
      <w:r>
        <w:rPr>
          <w:rFonts w:ascii="Arial" w:hAnsi="Arial" w:cs="Arial"/>
          <w:sz w:val="20"/>
        </w:rPr>
        <w:tab/>
        <w:t>(údery do země v blízkosti sítě)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Činitel instalace vedení: v zemi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Činitel prostředí pro vedení: městské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Činitel typu vedení: Silové VN (s transformátorem VN/NN na začátku sekce)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</w:p>
    <w:p w:rsidR="00E47B9B" w:rsidRDefault="00E47B9B" w:rsidP="00E47B9B">
      <w:pPr>
        <w:spacing w:after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K vedení je připojeno zařízení:: </w:t>
      </w:r>
    </w:p>
    <w:p w:rsidR="00E47B9B" w:rsidRDefault="00E47B9B" w:rsidP="00E47B9B">
      <w:pPr>
        <w:spacing w:after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Zařízení 1 - penzion pro seniory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-  Impulzní výdržné napětí chráněného systému  U</w:t>
      </w:r>
      <w:r>
        <w:rPr>
          <w:rFonts w:ascii="Arial" w:hAnsi="Arial" w:cs="Arial"/>
          <w:sz w:val="20"/>
          <w:vertAlign w:val="subscript"/>
        </w:rPr>
        <w:t>w</w:t>
      </w:r>
      <w:r>
        <w:rPr>
          <w:rFonts w:ascii="Arial" w:hAnsi="Arial" w:cs="Arial"/>
          <w:sz w:val="20"/>
        </w:rPr>
        <w:t xml:space="preserve"> = 1.5 kV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- Použité vnitřní vedení: nestíněný kabel 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- žádné opatření při trasování, pro vyloučení velkých smyček (plocha smyčky řádu 50 m2)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- Použita koordinovaná ochrana kategorie LPL III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- Vnitřní systémy vyhovují odolností a hladinou výdržných napětí uvedenou v příslušných předmětových normách.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- Byla provedena koordinovaná ochrana splňující IEC 62305-4.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- Pro ekvipotenciální pospojování byla použita SPD podle IEC 62305-3.</w:t>
      </w:r>
    </w:p>
    <w:p w:rsidR="00E47B9B" w:rsidRDefault="00E47B9B" w:rsidP="00E47B9B">
      <w:pPr>
        <w:spacing w:after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Použitá koordinovaná ochrana: </w:t>
      </w:r>
    </w:p>
    <w:p w:rsidR="00E47B9B" w:rsidRDefault="00E47B9B" w:rsidP="00E47B9B">
      <w:pPr>
        <w:spacing w:after="0"/>
        <w:rPr>
          <w:rFonts w:ascii="Arial" w:hAnsi="Arial" w:cs="Arial"/>
          <w:b/>
          <w:sz w:val="20"/>
        </w:rPr>
      </w:pP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Hlavní rozváděč (1x) 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SVBC-12,5-4-MZ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</w:p>
    <w:p w:rsidR="00E47B9B" w:rsidRDefault="00E47B9B" w:rsidP="00E47B9B">
      <w:pPr>
        <w:spacing w:after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Zóny: </w:t>
      </w:r>
    </w:p>
    <w:p w:rsidR="00E47B9B" w:rsidRDefault="00E47B9B" w:rsidP="00E47B9B">
      <w:pPr>
        <w:spacing w:after="0"/>
        <w:rPr>
          <w:rFonts w:ascii="Arial" w:hAnsi="Arial" w:cs="Arial"/>
          <w:b/>
          <w:sz w:val="24"/>
        </w:rPr>
      </w:pPr>
    </w:p>
    <w:p w:rsidR="00E47B9B" w:rsidRDefault="00E47B9B" w:rsidP="00E47B9B">
      <w:pPr>
        <w:spacing w:after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Zóna 1 - rodinný dům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Zóna se nachází uvnitř stavby a její nadřazenou zónou je zóna: 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zóně jsou umístěna zařízení: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Zařízení 1 - penzion pro seniory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Vnitřní systémy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- Není provedena mřížová soustava pospojování.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- Není použito souvislé kovové stínění.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Typ povrchu půdy nebo podlahy: asfalt, linoleum, dřevo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Riziko požáru: požár - obvyklé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Opatření ke zmenšení následků požáru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- jedno z: hasicí přístroje, pevná ručně ovládaná hasící instalace, ruční poplachové instalace, hydranty, ohnivzdorné úseky, chráněné únikové cesty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 známa průměrná úroveň paniky.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Nejsou provedena žádná ochranná opatření proti dotykovým a krokovým napětím.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Nejsou provedena žádná ochranná opatření proti dotykovým a krokovým napětím.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</w:p>
    <w:p w:rsidR="00E47B9B" w:rsidRDefault="00E47B9B" w:rsidP="00E47B9B">
      <w:pPr>
        <w:spacing w:after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  <w:t>Ztráta lidského života (L1)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- Úraz dotykovým a krokovým napětím (D1)</w:t>
      </w:r>
      <w:r>
        <w:rPr>
          <w:rFonts w:ascii="Arial" w:hAnsi="Arial" w:cs="Arial"/>
          <w:sz w:val="20"/>
        </w:rPr>
        <w:tab/>
        <w:t>L</w:t>
      </w:r>
      <w:r>
        <w:rPr>
          <w:rFonts w:ascii="Arial" w:hAnsi="Arial" w:cs="Arial"/>
          <w:sz w:val="20"/>
          <w:vertAlign w:val="subscript"/>
        </w:rPr>
        <w:t>T</w:t>
      </w:r>
      <w:r>
        <w:rPr>
          <w:rFonts w:ascii="Arial" w:hAnsi="Arial" w:cs="Arial"/>
          <w:sz w:val="20"/>
        </w:rPr>
        <w:t xml:space="preserve"> = 0.01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- Hmotná škoda (D2)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L</w:t>
      </w:r>
      <w:r>
        <w:rPr>
          <w:rFonts w:ascii="Arial" w:hAnsi="Arial" w:cs="Arial"/>
          <w:sz w:val="20"/>
          <w:vertAlign w:val="subscript"/>
        </w:rPr>
        <w:t>F</w:t>
      </w:r>
      <w:r>
        <w:rPr>
          <w:rFonts w:ascii="Arial" w:hAnsi="Arial" w:cs="Arial"/>
          <w:sz w:val="20"/>
        </w:rPr>
        <w:t xml:space="preserve"> = 0.1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- Porucha vnitřních systémů (D3)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L</w:t>
      </w:r>
      <w:r>
        <w:rPr>
          <w:rFonts w:ascii="Arial" w:hAnsi="Arial" w:cs="Arial"/>
          <w:sz w:val="20"/>
          <w:vertAlign w:val="subscript"/>
        </w:rPr>
        <w:t>O</w:t>
      </w:r>
      <w:r>
        <w:rPr>
          <w:rFonts w:ascii="Arial" w:hAnsi="Arial" w:cs="Arial"/>
          <w:sz w:val="20"/>
        </w:rPr>
        <w:t xml:space="preserve"> = 0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</w:p>
    <w:p w:rsidR="00E47B9B" w:rsidRDefault="00E47B9B" w:rsidP="00E47B9B">
      <w:pPr>
        <w:spacing w:after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  <w:t>Nepřijatelná ztráta veřejné služby (L2)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- Hmotná škoda (D2)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L</w:t>
      </w:r>
      <w:r>
        <w:rPr>
          <w:rFonts w:ascii="Arial" w:hAnsi="Arial" w:cs="Arial"/>
          <w:sz w:val="20"/>
          <w:vertAlign w:val="subscript"/>
        </w:rPr>
        <w:t>F</w:t>
      </w:r>
      <w:r>
        <w:rPr>
          <w:rFonts w:ascii="Arial" w:hAnsi="Arial" w:cs="Arial"/>
          <w:sz w:val="20"/>
        </w:rPr>
        <w:t xml:space="preserve"> = 0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- Porucha vnitřních systémů (D3)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L</w:t>
      </w:r>
      <w:r>
        <w:rPr>
          <w:rFonts w:ascii="Arial" w:hAnsi="Arial" w:cs="Arial"/>
          <w:sz w:val="20"/>
          <w:vertAlign w:val="subscript"/>
        </w:rPr>
        <w:t>O</w:t>
      </w:r>
      <w:r>
        <w:rPr>
          <w:rFonts w:ascii="Arial" w:hAnsi="Arial" w:cs="Arial"/>
          <w:sz w:val="20"/>
        </w:rPr>
        <w:t xml:space="preserve"> = 0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</w:p>
    <w:p w:rsidR="00E47B9B" w:rsidRDefault="00E47B9B" w:rsidP="00E47B9B">
      <w:pPr>
        <w:spacing w:after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  <w:t>Ztráta nenahraditelného kulturního dědictví (L3)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- Hmotná škoda (D2)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L</w:t>
      </w:r>
      <w:r>
        <w:rPr>
          <w:rFonts w:ascii="Arial" w:hAnsi="Arial" w:cs="Arial"/>
          <w:sz w:val="20"/>
          <w:vertAlign w:val="subscript"/>
        </w:rPr>
        <w:t>F</w:t>
      </w:r>
      <w:r>
        <w:rPr>
          <w:rFonts w:ascii="Arial" w:hAnsi="Arial" w:cs="Arial"/>
          <w:sz w:val="20"/>
        </w:rPr>
        <w:t xml:space="preserve"> = 0.1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</w:p>
    <w:p w:rsidR="00E47B9B" w:rsidRDefault="00E47B9B" w:rsidP="00E47B9B">
      <w:pPr>
        <w:spacing w:after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  <w:t>Ekonomická ztráta (L4)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- Úraz dotykovým a krokovým napětím (D1)</w:t>
      </w:r>
      <w:r>
        <w:rPr>
          <w:rFonts w:ascii="Arial" w:hAnsi="Arial" w:cs="Arial"/>
          <w:sz w:val="20"/>
        </w:rPr>
        <w:tab/>
        <w:t>L</w:t>
      </w:r>
      <w:r>
        <w:rPr>
          <w:rFonts w:ascii="Arial" w:hAnsi="Arial" w:cs="Arial"/>
          <w:sz w:val="20"/>
          <w:vertAlign w:val="subscript"/>
        </w:rPr>
        <w:t>T</w:t>
      </w:r>
      <w:r>
        <w:rPr>
          <w:rFonts w:ascii="Arial" w:hAnsi="Arial" w:cs="Arial"/>
          <w:sz w:val="20"/>
        </w:rPr>
        <w:t xml:space="preserve"> = 0.0001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- Hmotná škoda (D2)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L</w:t>
      </w:r>
      <w:r>
        <w:rPr>
          <w:rFonts w:ascii="Arial" w:hAnsi="Arial" w:cs="Arial"/>
          <w:sz w:val="20"/>
          <w:vertAlign w:val="subscript"/>
        </w:rPr>
        <w:t>F</w:t>
      </w:r>
      <w:r>
        <w:rPr>
          <w:rFonts w:ascii="Arial" w:hAnsi="Arial" w:cs="Arial"/>
          <w:sz w:val="20"/>
        </w:rPr>
        <w:t xml:space="preserve"> = 0.1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- Porucha vnitřních systémů (D3)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L</w:t>
      </w:r>
      <w:r>
        <w:rPr>
          <w:rFonts w:ascii="Arial" w:hAnsi="Arial" w:cs="Arial"/>
          <w:sz w:val="20"/>
          <w:vertAlign w:val="subscript"/>
        </w:rPr>
        <w:t>O</w:t>
      </w:r>
      <w:r>
        <w:rPr>
          <w:rFonts w:ascii="Arial" w:hAnsi="Arial" w:cs="Arial"/>
          <w:sz w:val="20"/>
        </w:rPr>
        <w:t xml:space="preserve"> = 0.0001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</w:p>
    <w:p w:rsidR="00E47B9B" w:rsidRDefault="00E47B9B" w:rsidP="00E47B9B">
      <w:pPr>
        <w:spacing w:after="0"/>
        <w:rPr>
          <w:rFonts w:ascii="Arial" w:hAnsi="Arial" w:cs="Arial"/>
          <w:b/>
          <w:sz w:val="24"/>
        </w:rPr>
      </w:pPr>
    </w:p>
    <w:p w:rsidR="00E47B9B" w:rsidRDefault="00E47B9B" w:rsidP="00E47B9B">
      <w:pPr>
        <w:spacing w:after="0"/>
        <w:rPr>
          <w:rFonts w:ascii="Arial" w:hAnsi="Arial" w:cs="Arial"/>
          <w:b/>
          <w:sz w:val="24"/>
        </w:rPr>
      </w:pPr>
    </w:p>
    <w:p w:rsidR="00E47B9B" w:rsidRDefault="00E47B9B" w:rsidP="00E47B9B">
      <w:pPr>
        <w:spacing w:after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4"/>
        </w:rPr>
        <w:t xml:space="preserve"> Součásti rizika </w:t>
      </w:r>
      <w:r>
        <w:rPr>
          <w:rFonts w:ascii="Arial" w:hAnsi="Arial" w:cs="Arial"/>
          <w:b/>
          <w:sz w:val="20"/>
        </w:rPr>
        <w:t>(hodnoty 10</w:t>
      </w:r>
      <w:r>
        <w:rPr>
          <w:rFonts w:ascii="Arial" w:hAnsi="Arial" w:cs="Arial"/>
          <w:b/>
          <w:sz w:val="20"/>
          <w:vertAlign w:val="superscript"/>
        </w:rPr>
        <w:t>-5</w:t>
      </w:r>
      <w:r>
        <w:rPr>
          <w:rFonts w:ascii="Arial" w:hAnsi="Arial" w:cs="Arial"/>
          <w:b/>
          <w:sz w:val="20"/>
        </w:rPr>
        <w:t>)</w:t>
      </w:r>
    </w:p>
    <w:p w:rsidR="00E47B9B" w:rsidRDefault="00E47B9B" w:rsidP="00E47B9B">
      <w:pPr>
        <w:spacing w:after="0"/>
        <w:rPr>
          <w:rFonts w:ascii="Arial" w:hAnsi="Arial" w:cs="Arial"/>
          <w:b/>
          <w:sz w:val="20"/>
        </w:rPr>
      </w:pPr>
    </w:p>
    <w:p w:rsidR="00E47B9B" w:rsidRDefault="00E47B9B" w:rsidP="00E47B9B">
      <w:pPr>
        <w:spacing w:after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  <w:t>R</w:t>
      </w:r>
      <w:r>
        <w:rPr>
          <w:rFonts w:ascii="Arial" w:hAnsi="Arial" w:cs="Arial"/>
          <w:b/>
          <w:sz w:val="20"/>
          <w:vertAlign w:val="subscript"/>
        </w:rPr>
        <w:t>A</w:t>
      </w:r>
      <w:r>
        <w:rPr>
          <w:rFonts w:ascii="Arial" w:hAnsi="Arial" w:cs="Arial"/>
          <w:b/>
          <w:sz w:val="20"/>
        </w:rPr>
        <w:tab/>
        <w:t>R</w:t>
      </w:r>
      <w:r>
        <w:rPr>
          <w:rFonts w:ascii="Arial" w:hAnsi="Arial" w:cs="Arial"/>
          <w:b/>
          <w:sz w:val="20"/>
          <w:vertAlign w:val="subscript"/>
        </w:rPr>
        <w:t>B</w:t>
      </w:r>
      <w:r>
        <w:rPr>
          <w:rFonts w:ascii="Arial" w:hAnsi="Arial" w:cs="Arial"/>
          <w:b/>
          <w:sz w:val="20"/>
        </w:rPr>
        <w:tab/>
        <w:t>R</w:t>
      </w:r>
      <w:r>
        <w:rPr>
          <w:rFonts w:ascii="Arial" w:hAnsi="Arial" w:cs="Arial"/>
          <w:b/>
          <w:sz w:val="20"/>
          <w:vertAlign w:val="subscript"/>
        </w:rPr>
        <w:t>C</w:t>
      </w:r>
      <w:r>
        <w:rPr>
          <w:rFonts w:ascii="Arial" w:hAnsi="Arial" w:cs="Arial"/>
          <w:b/>
          <w:sz w:val="20"/>
        </w:rPr>
        <w:tab/>
        <w:t>R</w:t>
      </w:r>
      <w:r>
        <w:rPr>
          <w:rFonts w:ascii="Arial" w:hAnsi="Arial" w:cs="Arial"/>
          <w:b/>
          <w:sz w:val="20"/>
          <w:vertAlign w:val="subscript"/>
        </w:rPr>
        <w:t>M</w:t>
      </w:r>
      <w:r>
        <w:rPr>
          <w:rFonts w:ascii="Arial" w:hAnsi="Arial" w:cs="Arial"/>
          <w:b/>
          <w:sz w:val="20"/>
        </w:rPr>
        <w:tab/>
        <w:t>R</w:t>
      </w:r>
      <w:r>
        <w:rPr>
          <w:rFonts w:ascii="Arial" w:hAnsi="Arial" w:cs="Arial"/>
          <w:b/>
          <w:sz w:val="20"/>
          <w:vertAlign w:val="subscript"/>
        </w:rPr>
        <w:t>U</w:t>
      </w:r>
      <w:r>
        <w:rPr>
          <w:rFonts w:ascii="Arial" w:hAnsi="Arial" w:cs="Arial"/>
          <w:b/>
          <w:sz w:val="20"/>
        </w:rPr>
        <w:tab/>
        <w:t>R</w:t>
      </w:r>
      <w:r>
        <w:rPr>
          <w:rFonts w:ascii="Arial" w:hAnsi="Arial" w:cs="Arial"/>
          <w:b/>
          <w:sz w:val="20"/>
          <w:vertAlign w:val="subscript"/>
        </w:rPr>
        <w:t>V</w:t>
      </w:r>
      <w:r>
        <w:rPr>
          <w:rFonts w:ascii="Arial" w:hAnsi="Arial" w:cs="Arial"/>
          <w:b/>
          <w:sz w:val="20"/>
        </w:rPr>
        <w:tab/>
        <w:t>R</w:t>
      </w:r>
      <w:r>
        <w:rPr>
          <w:rFonts w:ascii="Arial" w:hAnsi="Arial" w:cs="Arial"/>
          <w:b/>
          <w:sz w:val="20"/>
          <w:vertAlign w:val="subscript"/>
        </w:rPr>
        <w:t>W</w:t>
      </w:r>
      <w:r>
        <w:rPr>
          <w:rFonts w:ascii="Arial" w:hAnsi="Arial" w:cs="Arial"/>
          <w:b/>
          <w:sz w:val="20"/>
        </w:rPr>
        <w:tab/>
        <w:t>R</w:t>
      </w:r>
      <w:r>
        <w:rPr>
          <w:rFonts w:ascii="Arial" w:hAnsi="Arial" w:cs="Arial"/>
          <w:b/>
          <w:sz w:val="20"/>
          <w:vertAlign w:val="subscript"/>
        </w:rPr>
        <w:t>Z</w:t>
      </w:r>
      <w:r>
        <w:rPr>
          <w:rFonts w:ascii="Arial" w:hAnsi="Arial" w:cs="Arial"/>
          <w:b/>
          <w:sz w:val="20"/>
        </w:rPr>
        <w:tab/>
        <w:t xml:space="preserve">     Celk. riziko</w:t>
      </w:r>
      <w:r>
        <w:rPr>
          <w:rFonts w:ascii="Arial" w:hAnsi="Arial" w:cs="Arial"/>
          <w:b/>
          <w:sz w:val="20"/>
        </w:rPr>
        <w:tab/>
        <w:t xml:space="preserve">     Příp. h.</w:t>
      </w:r>
    </w:p>
    <w:p w:rsidR="00E47B9B" w:rsidRDefault="00E47B9B" w:rsidP="00E47B9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_________________________________________________________________________________</w:t>
      </w:r>
    </w:p>
    <w:p w:rsidR="00E47B9B" w:rsidRDefault="00E47B9B" w:rsidP="00E47B9B">
      <w:pPr>
        <w:spacing w:after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R</w:t>
      </w:r>
      <w:r>
        <w:rPr>
          <w:rFonts w:ascii="Arial" w:hAnsi="Arial" w:cs="Arial"/>
          <w:b/>
          <w:color w:val="000000"/>
          <w:sz w:val="20"/>
          <w:vertAlign w:val="subscript"/>
        </w:rPr>
        <w:t>1</w:t>
      </w:r>
      <w:r>
        <w:rPr>
          <w:rFonts w:ascii="Arial" w:hAnsi="Arial" w:cs="Arial"/>
          <w:color w:val="000000"/>
          <w:sz w:val="20"/>
        </w:rPr>
        <w:t xml:space="preserve"> |</w:t>
      </w:r>
      <w:r>
        <w:rPr>
          <w:rFonts w:ascii="Arial" w:hAnsi="Arial" w:cs="Arial"/>
          <w:color w:val="000000"/>
          <w:sz w:val="20"/>
        </w:rPr>
        <w:tab/>
        <w:t xml:space="preserve">  0  </w:t>
      </w:r>
      <w:r>
        <w:rPr>
          <w:rFonts w:ascii="Arial" w:hAnsi="Arial" w:cs="Arial"/>
          <w:color w:val="000000"/>
          <w:sz w:val="20"/>
        </w:rPr>
        <w:tab/>
        <w:t>0.103</w:t>
      </w:r>
      <w:r>
        <w:rPr>
          <w:rFonts w:ascii="Arial" w:hAnsi="Arial" w:cs="Arial"/>
          <w:color w:val="000000"/>
          <w:sz w:val="20"/>
        </w:rPr>
        <w:tab/>
        <w:t xml:space="preserve">  0  </w:t>
      </w:r>
      <w:r>
        <w:rPr>
          <w:rFonts w:ascii="Arial" w:hAnsi="Arial" w:cs="Arial"/>
          <w:color w:val="000000"/>
          <w:sz w:val="20"/>
        </w:rPr>
        <w:tab/>
        <w:t xml:space="preserve">  0  </w:t>
      </w:r>
      <w:r>
        <w:rPr>
          <w:rFonts w:ascii="Arial" w:hAnsi="Arial" w:cs="Arial"/>
          <w:color w:val="000000"/>
          <w:sz w:val="20"/>
        </w:rPr>
        <w:tab/>
        <w:t xml:space="preserve">  0  </w:t>
      </w:r>
      <w:r>
        <w:rPr>
          <w:rFonts w:ascii="Arial" w:hAnsi="Arial" w:cs="Arial"/>
          <w:color w:val="000000"/>
          <w:sz w:val="20"/>
        </w:rPr>
        <w:tab/>
        <w:t>0.109</w:t>
      </w:r>
      <w:r>
        <w:rPr>
          <w:rFonts w:ascii="Arial" w:hAnsi="Arial" w:cs="Arial"/>
          <w:color w:val="000000"/>
          <w:sz w:val="20"/>
        </w:rPr>
        <w:tab/>
        <w:t xml:space="preserve">  0  </w:t>
      </w:r>
      <w:r>
        <w:rPr>
          <w:rFonts w:ascii="Arial" w:hAnsi="Arial" w:cs="Arial"/>
          <w:color w:val="000000"/>
          <w:sz w:val="20"/>
        </w:rPr>
        <w:tab/>
        <w:t xml:space="preserve">  0  </w:t>
      </w:r>
      <w:r>
        <w:rPr>
          <w:rFonts w:ascii="Arial" w:hAnsi="Arial" w:cs="Arial"/>
          <w:color w:val="000000"/>
          <w:sz w:val="20"/>
        </w:rPr>
        <w:tab/>
        <w:t xml:space="preserve">   |</w:t>
      </w:r>
      <w:r>
        <w:rPr>
          <w:rFonts w:ascii="Arial" w:hAnsi="Arial" w:cs="Arial"/>
          <w:color w:val="000000"/>
          <w:sz w:val="20"/>
        </w:rPr>
        <w:tab/>
        <w:t>0.212</w:t>
      </w:r>
      <w:r>
        <w:rPr>
          <w:rFonts w:ascii="Arial" w:hAnsi="Arial" w:cs="Arial"/>
          <w:color w:val="000000"/>
          <w:sz w:val="20"/>
        </w:rPr>
        <w:tab/>
        <w:t xml:space="preserve">   |   1</w:t>
      </w:r>
    </w:p>
    <w:p w:rsidR="00E47B9B" w:rsidRDefault="00E47B9B" w:rsidP="00E47B9B">
      <w:pPr>
        <w:spacing w:after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R</w:t>
      </w:r>
      <w:r>
        <w:rPr>
          <w:rFonts w:ascii="Arial" w:hAnsi="Arial" w:cs="Arial"/>
          <w:b/>
          <w:color w:val="000000"/>
          <w:sz w:val="20"/>
          <w:vertAlign w:val="subscript"/>
        </w:rPr>
        <w:t>2</w:t>
      </w:r>
      <w:r>
        <w:rPr>
          <w:rFonts w:ascii="Arial" w:hAnsi="Arial" w:cs="Arial"/>
          <w:color w:val="000000"/>
          <w:sz w:val="20"/>
        </w:rPr>
        <w:t xml:space="preserve"> |</w:t>
      </w:r>
      <w:r>
        <w:rPr>
          <w:rFonts w:ascii="Arial" w:hAnsi="Arial" w:cs="Arial"/>
          <w:color w:val="000000"/>
          <w:sz w:val="20"/>
        </w:rPr>
        <w:tab/>
        <w:t xml:space="preserve">   ---</w:t>
      </w:r>
      <w:r>
        <w:rPr>
          <w:rFonts w:ascii="Arial" w:hAnsi="Arial" w:cs="Arial"/>
          <w:color w:val="000000"/>
          <w:sz w:val="20"/>
        </w:rPr>
        <w:tab/>
        <w:t xml:space="preserve">  0  </w:t>
      </w:r>
      <w:r>
        <w:rPr>
          <w:rFonts w:ascii="Arial" w:hAnsi="Arial" w:cs="Arial"/>
          <w:color w:val="000000"/>
          <w:sz w:val="20"/>
        </w:rPr>
        <w:tab/>
        <w:t xml:space="preserve">  0  </w:t>
      </w:r>
      <w:r>
        <w:rPr>
          <w:rFonts w:ascii="Arial" w:hAnsi="Arial" w:cs="Arial"/>
          <w:color w:val="000000"/>
          <w:sz w:val="20"/>
        </w:rPr>
        <w:tab/>
        <w:t xml:space="preserve">  0  </w:t>
      </w:r>
      <w:r>
        <w:rPr>
          <w:rFonts w:ascii="Arial" w:hAnsi="Arial" w:cs="Arial"/>
          <w:color w:val="000000"/>
          <w:sz w:val="20"/>
        </w:rPr>
        <w:tab/>
        <w:t xml:space="preserve"> ---</w:t>
      </w:r>
      <w:r>
        <w:rPr>
          <w:rFonts w:ascii="Arial" w:hAnsi="Arial" w:cs="Arial"/>
          <w:color w:val="000000"/>
          <w:sz w:val="20"/>
        </w:rPr>
        <w:tab/>
        <w:t xml:space="preserve">  0  </w:t>
      </w:r>
      <w:r>
        <w:rPr>
          <w:rFonts w:ascii="Arial" w:hAnsi="Arial" w:cs="Arial"/>
          <w:color w:val="000000"/>
          <w:sz w:val="20"/>
        </w:rPr>
        <w:tab/>
        <w:t xml:space="preserve">  0  </w:t>
      </w:r>
      <w:r>
        <w:rPr>
          <w:rFonts w:ascii="Arial" w:hAnsi="Arial" w:cs="Arial"/>
          <w:color w:val="000000"/>
          <w:sz w:val="20"/>
        </w:rPr>
        <w:tab/>
        <w:t xml:space="preserve">  0  </w:t>
      </w:r>
      <w:r>
        <w:rPr>
          <w:rFonts w:ascii="Arial" w:hAnsi="Arial" w:cs="Arial"/>
          <w:color w:val="000000"/>
          <w:sz w:val="20"/>
        </w:rPr>
        <w:tab/>
        <w:t xml:space="preserve">   |</w:t>
      </w:r>
      <w:r>
        <w:rPr>
          <w:rFonts w:ascii="Arial" w:hAnsi="Arial" w:cs="Arial"/>
          <w:color w:val="000000"/>
          <w:sz w:val="20"/>
        </w:rPr>
        <w:tab/>
        <w:t xml:space="preserve">   0  </w:t>
      </w:r>
      <w:r>
        <w:rPr>
          <w:rFonts w:ascii="Arial" w:hAnsi="Arial" w:cs="Arial"/>
          <w:color w:val="000000"/>
          <w:sz w:val="20"/>
        </w:rPr>
        <w:tab/>
        <w:t xml:space="preserve">   |   100</w:t>
      </w:r>
    </w:p>
    <w:p w:rsidR="00E47B9B" w:rsidRDefault="00E47B9B" w:rsidP="00E47B9B">
      <w:pPr>
        <w:spacing w:after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R</w:t>
      </w:r>
      <w:r>
        <w:rPr>
          <w:rFonts w:ascii="Arial" w:hAnsi="Arial" w:cs="Arial"/>
          <w:b/>
          <w:color w:val="000000"/>
          <w:sz w:val="20"/>
          <w:vertAlign w:val="subscript"/>
        </w:rPr>
        <w:t>3</w:t>
      </w:r>
      <w:r>
        <w:rPr>
          <w:rFonts w:ascii="Arial" w:hAnsi="Arial" w:cs="Arial"/>
          <w:color w:val="000000"/>
          <w:sz w:val="20"/>
        </w:rPr>
        <w:t xml:space="preserve"> |</w:t>
      </w:r>
      <w:r>
        <w:rPr>
          <w:rFonts w:ascii="Arial" w:hAnsi="Arial" w:cs="Arial"/>
          <w:color w:val="000000"/>
          <w:sz w:val="20"/>
        </w:rPr>
        <w:tab/>
        <w:t xml:space="preserve">   ---</w:t>
      </w:r>
      <w:r>
        <w:rPr>
          <w:rFonts w:ascii="Arial" w:hAnsi="Arial" w:cs="Arial"/>
          <w:color w:val="000000"/>
          <w:sz w:val="20"/>
        </w:rPr>
        <w:tab/>
        <w:t>0.021</w:t>
      </w:r>
      <w:r>
        <w:rPr>
          <w:rFonts w:ascii="Arial" w:hAnsi="Arial" w:cs="Arial"/>
          <w:color w:val="000000"/>
          <w:sz w:val="20"/>
        </w:rPr>
        <w:tab/>
        <w:t xml:space="preserve"> ---</w:t>
      </w:r>
      <w:r>
        <w:rPr>
          <w:rFonts w:ascii="Arial" w:hAnsi="Arial" w:cs="Arial"/>
          <w:color w:val="000000"/>
          <w:sz w:val="20"/>
        </w:rPr>
        <w:tab/>
        <w:t xml:space="preserve"> ---</w:t>
      </w:r>
      <w:r>
        <w:rPr>
          <w:rFonts w:ascii="Arial" w:hAnsi="Arial" w:cs="Arial"/>
          <w:color w:val="000000"/>
          <w:sz w:val="20"/>
        </w:rPr>
        <w:tab/>
        <w:t xml:space="preserve"> ---</w:t>
      </w:r>
      <w:r>
        <w:rPr>
          <w:rFonts w:ascii="Arial" w:hAnsi="Arial" w:cs="Arial"/>
          <w:color w:val="000000"/>
          <w:sz w:val="20"/>
        </w:rPr>
        <w:tab/>
        <w:t>0.022</w:t>
      </w:r>
      <w:r>
        <w:rPr>
          <w:rFonts w:ascii="Arial" w:hAnsi="Arial" w:cs="Arial"/>
          <w:color w:val="000000"/>
          <w:sz w:val="20"/>
        </w:rPr>
        <w:tab/>
        <w:t xml:space="preserve"> ---</w:t>
      </w:r>
      <w:r>
        <w:rPr>
          <w:rFonts w:ascii="Arial" w:hAnsi="Arial" w:cs="Arial"/>
          <w:color w:val="000000"/>
          <w:sz w:val="20"/>
        </w:rPr>
        <w:tab/>
        <w:t xml:space="preserve"> ---</w:t>
      </w:r>
      <w:r>
        <w:rPr>
          <w:rFonts w:ascii="Arial" w:hAnsi="Arial" w:cs="Arial"/>
          <w:color w:val="000000"/>
          <w:sz w:val="20"/>
        </w:rPr>
        <w:tab/>
        <w:t xml:space="preserve">   |</w:t>
      </w:r>
      <w:r>
        <w:rPr>
          <w:rFonts w:ascii="Arial" w:hAnsi="Arial" w:cs="Arial"/>
          <w:color w:val="000000"/>
          <w:sz w:val="20"/>
        </w:rPr>
        <w:tab/>
        <w:t>0.042</w:t>
      </w:r>
      <w:r>
        <w:rPr>
          <w:rFonts w:ascii="Arial" w:hAnsi="Arial" w:cs="Arial"/>
          <w:color w:val="000000"/>
          <w:sz w:val="20"/>
        </w:rPr>
        <w:tab/>
        <w:t xml:space="preserve">   |   100</w:t>
      </w:r>
    </w:p>
    <w:p w:rsidR="00E47B9B" w:rsidRDefault="00E47B9B" w:rsidP="00E47B9B">
      <w:pPr>
        <w:spacing w:after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R</w:t>
      </w:r>
      <w:r>
        <w:rPr>
          <w:rFonts w:ascii="Arial" w:hAnsi="Arial" w:cs="Arial"/>
          <w:b/>
          <w:color w:val="000000"/>
          <w:sz w:val="20"/>
          <w:vertAlign w:val="subscript"/>
        </w:rPr>
        <w:t>4</w:t>
      </w:r>
      <w:r>
        <w:rPr>
          <w:rFonts w:ascii="Arial" w:hAnsi="Arial" w:cs="Arial"/>
          <w:color w:val="000000"/>
          <w:sz w:val="20"/>
        </w:rPr>
        <w:t xml:space="preserve"> |</w:t>
      </w:r>
      <w:r>
        <w:rPr>
          <w:rFonts w:ascii="Arial" w:hAnsi="Arial" w:cs="Arial"/>
          <w:color w:val="000000"/>
          <w:sz w:val="20"/>
        </w:rPr>
        <w:tab/>
        <w:t xml:space="preserve">  0  </w:t>
      </w:r>
      <w:r>
        <w:rPr>
          <w:rFonts w:ascii="Arial" w:hAnsi="Arial" w:cs="Arial"/>
          <w:color w:val="000000"/>
          <w:sz w:val="20"/>
        </w:rPr>
        <w:tab/>
        <w:t>0.021</w:t>
      </w:r>
      <w:r>
        <w:rPr>
          <w:rFonts w:ascii="Arial" w:hAnsi="Arial" w:cs="Arial"/>
          <w:color w:val="000000"/>
          <w:sz w:val="20"/>
        </w:rPr>
        <w:tab/>
        <w:t>0.002</w:t>
      </w:r>
      <w:r>
        <w:rPr>
          <w:rFonts w:ascii="Arial" w:hAnsi="Arial" w:cs="Arial"/>
          <w:color w:val="000000"/>
          <w:sz w:val="20"/>
        </w:rPr>
        <w:tab/>
        <w:t>0.423</w:t>
      </w:r>
      <w:r>
        <w:rPr>
          <w:rFonts w:ascii="Arial" w:hAnsi="Arial" w:cs="Arial"/>
          <w:color w:val="000000"/>
          <w:sz w:val="20"/>
        </w:rPr>
        <w:tab/>
        <w:t xml:space="preserve">  0  </w:t>
      </w:r>
      <w:r>
        <w:rPr>
          <w:rFonts w:ascii="Arial" w:hAnsi="Arial" w:cs="Arial"/>
          <w:color w:val="000000"/>
          <w:sz w:val="20"/>
        </w:rPr>
        <w:tab/>
        <w:t>0.022</w:t>
      </w:r>
      <w:r>
        <w:rPr>
          <w:rFonts w:ascii="Arial" w:hAnsi="Arial" w:cs="Arial"/>
          <w:color w:val="000000"/>
          <w:sz w:val="20"/>
        </w:rPr>
        <w:tab/>
        <w:t>0.000</w:t>
      </w:r>
      <w:r>
        <w:rPr>
          <w:rFonts w:ascii="Arial" w:hAnsi="Arial" w:cs="Arial"/>
          <w:color w:val="000000"/>
          <w:sz w:val="20"/>
        </w:rPr>
        <w:tab/>
        <w:t>0.001</w:t>
      </w:r>
      <w:r>
        <w:rPr>
          <w:rFonts w:ascii="Arial" w:hAnsi="Arial" w:cs="Arial"/>
          <w:color w:val="000000"/>
          <w:sz w:val="20"/>
        </w:rPr>
        <w:tab/>
        <w:t xml:space="preserve">   |</w:t>
      </w:r>
      <w:r>
        <w:rPr>
          <w:rFonts w:ascii="Arial" w:hAnsi="Arial" w:cs="Arial"/>
          <w:color w:val="000000"/>
          <w:sz w:val="20"/>
        </w:rPr>
        <w:tab/>
        <w:t>0.469</w:t>
      </w:r>
      <w:r>
        <w:rPr>
          <w:rFonts w:ascii="Arial" w:hAnsi="Arial" w:cs="Arial"/>
          <w:color w:val="000000"/>
          <w:sz w:val="20"/>
        </w:rPr>
        <w:tab/>
        <w:t xml:space="preserve">   |   100</w:t>
      </w:r>
    </w:p>
    <w:p w:rsidR="00E47B9B" w:rsidRDefault="00E47B9B" w:rsidP="00E47B9B">
      <w:pPr>
        <w:spacing w:after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_________________________________________________________________________________</w:t>
      </w:r>
    </w:p>
    <w:p w:rsidR="00E47B9B" w:rsidRDefault="00E47B9B" w:rsidP="00E47B9B">
      <w:pPr>
        <w:spacing w:after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R</w:t>
      </w:r>
      <w:r>
        <w:rPr>
          <w:rFonts w:ascii="Arial" w:hAnsi="Arial" w:cs="Arial"/>
          <w:b/>
          <w:color w:val="000000"/>
          <w:sz w:val="20"/>
          <w:vertAlign w:val="subscript"/>
        </w:rPr>
        <w:t>D</w:t>
      </w:r>
      <w:r>
        <w:rPr>
          <w:rFonts w:ascii="Arial" w:hAnsi="Arial" w:cs="Arial"/>
          <w:color w:val="000000"/>
          <w:sz w:val="20"/>
        </w:rPr>
        <w:t xml:space="preserve"> |</w:t>
      </w:r>
      <w:r>
        <w:rPr>
          <w:rFonts w:ascii="Arial" w:hAnsi="Arial" w:cs="Arial"/>
          <w:color w:val="000000"/>
          <w:sz w:val="20"/>
        </w:rPr>
        <w:tab/>
        <w:t xml:space="preserve">  0  </w:t>
      </w:r>
      <w:r>
        <w:rPr>
          <w:rFonts w:ascii="Arial" w:hAnsi="Arial" w:cs="Arial"/>
          <w:color w:val="000000"/>
          <w:sz w:val="20"/>
        </w:rPr>
        <w:tab/>
        <w:t>0.103</w:t>
      </w:r>
      <w:r>
        <w:rPr>
          <w:rFonts w:ascii="Arial" w:hAnsi="Arial" w:cs="Arial"/>
          <w:color w:val="000000"/>
          <w:sz w:val="20"/>
        </w:rPr>
        <w:tab/>
        <w:t xml:space="preserve">  0  </w:t>
      </w:r>
      <w:r>
        <w:rPr>
          <w:rFonts w:ascii="Arial" w:hAnsi="Arial" w:cs="Arial"/>
          <w:color w:val="000000"/>
          <w:sz w:val="20"/>
        </w:rPr>
        <w:tab/>
        <w:t xml:space="preserve"> ---</w:t>
      </w:r>
      <w:r>
        <w:rPr>
          <w:rFonts w:ascii="Arial" w:hAnsi="Arial" w:cs="Arial"/>
          <w:color w:val="000000"/>
          <w:sz w:val="20"/>
        </w:rPr>
        <w:tab/>
        <w:t xml:space="preserve"> ---</w:t>
      </w:r>
      <w:r>
        <w:rPr>
          <w:rFonts w:ascii="Arial" w:hAnsi="Arial" w:cs="Arial"/>
          <w:color w:val="000000"/>
          <w:sz w:val="20"/>
        </w:rPr>
        <w:tab/>
        <w:t xml:space="preserve">   ---</w:t>
      </w:r>
      <w:r>
        <w:rPr>
          <w:rFonts w:ascii="Arial" w:hAnsi="Arial" w:cs="Arial"/>
          <w:color w:val="000000"/>
          <w:sz w:val="20"/>
        </w:rPr>
        <w:tab/>
        <w:t xml:space="preserve"> ---</w:t>
      </w:r>
      <w:r>
        <w:rPr>
          <w:rFonts w:ascii="Arial" w:hAnsi="Arial" w:cs="Arial"/>
          <w:color w:val="000000"/>
          <w:sz w:val="20"/>
        </w:rPr>
        <w:tab/>
        <w:t xml:space="preserve"> ---</w:t>
      </w:r>
      <w:r>
        <w:rPr>
          <w:rFonts w:ascii="Arial" w:hAnsi="Arial" w:cs="Arial"/>
          <w:color w:val="000000"/>
          <w:sz w:val="20"/>
        </w:rPr>
        <w:tab/>
        <w:t xml:space="preserve">   |</w:t>
      </w:r>
      <w:r>
        <w:rPr>
          <w:rFonts w:ascii="Arial" w:hAnsi="Arial" w:cs="Arial"/>
          <w:color w:val="000000"/>
          <w:sz w:val="20"/>
        </w:rPr>
        <w:tab/>
        <w:t>0.103</w:t>
      </w:r>
    </w:p>
    <w:p w:rsidR="00E47B9B" w:rsidRDefault="00E47B9B" w:rsidP="00E47B9B">
      <w:pPr>
        <w:spacing w:after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R</w:t>
      </w:r>
      <w:r>
        <w:rPr>
          <w:rFonts w:ascii="Arial" w:hAnsi="Arial" w:cs="Arial"/>
          <w:b/>
          <w:color w:val="000000"/>
          <w:sz w:val="20"/>
          <w:vertAlign w:val="subscript"/>
        </w:rPr>
        <w:t>I</w:t>
      </w:r>
      <w:r>
        <w:rPr>
          <w:rFonts w:ascii="Arial" w:hAnsi="Arial" w:cs="Arial"/>
          <w:color w:val="000000"/>
          <w:sz w:val="20"/>
        </w:rPr>
        <w:t xml:space="preserve"> |</w:t>
      </w:r>
      <w:r>
        <w:rPr>
          <w:rFonts w:ascii="Arial" w:hAnsi="Arial" w:cs="Arial"/>
          <w:color w:val="000000"/>
          <w:sz w:val="20"/>
        </w:rPr>
        <w:tab/>
        <w:t xml:space="preserve">   ---</w:t>
      </w:r>
      <w:r>
        <w:rPr>
          <w:rFonts w:ascii="Arial" w:hAnsi="Arial" w:cs="Arial"/>
          <w:color w:val="000000"/>
          <w:sz w:val="20"/>
        </w:rPr>
        <w:tab/>
        <w:t xml:space="preserve">   ---</w:t>
      </w:r>
      <w:r>
        <w:rPr>
          <w:rFonts w:ascii="Arial" w:hAnsi="Arial" w:cs="Arial"/>
          <w:color w:val="000000"/>
          <w:sz w:val="20"/>
        </w:rPr>
        <w:tab/>
        <w:t xml:space="preserve"> ---</w:t>
      </w:r>
      <w:r>
        <w:rPr>
          <w:rFonts w:ascii="Arial" w:hAnsi="Arial" w:cs="Arial"/>
          <w:color w:val="000000"/>
          <w:sz w:val="20"/>
        </w:rPr>
        <w:tab/>
        <w:t xml:space="preserve">  0  </w:t>
      </w:r>
      <w:r>
        <w:rPr>
          <w:rFonts w:ascii="Arial" w:hAnsi="Arial" w:cs="Arial"/>
          <w:color w:val="000000"/>
          <w:sz w:val="20"/>
        </w:rPr>
        <w:tab/>
        <w:t xml:space="preserve">  0  </w:t>
      </w:r>
      <w:r>
        <w:rPr>
          <w:rFonts w:ascii="Arial" w:hAnsi="Arial" w:cs="Arial"/>
          <w:color w:val="000000"/>
          <w:sz w:val="20"/>
        </w:rPr>
        <w:tab/>
        <w:t>0.109</w:t>
      </w:r>
      <w:r>
        <w:rPr>
          <w:rFonts w:ascii="Arial" w:hAnsi="Arial" w:cs="Arial"/>
          <w:color w:val="000000"/>
          <w:sz w:val="20"/>
        </w:rPr>
        <w:tab/>
        <w:t xml:space="preserve">  0  </w:t>
      </w:r>
      <w:r>
        <w:rPr>
          <w:rFonts w:ascii="Arial" w:hAnsi="Arial" w:cs="Arial"/>
          <w:color w:val="000000"/>
          <w:sz w:val="20"/>
        </w:rPr>
        <w:tab/>
        <w:t xml:space="preserve">  0  </w:t>
      </w:r>
      <w:r>
        <w:rPr>
          <w:rFonts w:ascii="Arial" w:hAnsi="Arial" w:cs="Arial"/>
          <w:color w:val="000000"/>
          <w:sz w:val="20"/>
        </w:rPr>
        <w:tab/>
        <w:t xml:space="preserve">   |</w:t>
      </w:r>
      <w:r>
        <w:rPr>
          <w:rFonts w:ascii="Arial" w:hAnsi="Arial" w:cs="Arial"/>
          <w:color w:val="000000"/>
          <w:sz w:val="20"/>
        </w:rPr>
        <w:tab/>
        <w:t>0.109</w:t>
      </w:r>
    </w:p>
    <w:p w:rsidR="00E47B9B" w:rsidRDefault="00E47B9B" w:rsidP="00E47B9B">
      <w:pPr>
        <w:spacing w:after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R</w:t>
      </w:r>
      <w:r>
        <w:rPr>
          <w:rFonts w:ascii="Arial" w:hAnsi="Arial" w:cs="Arial"/>
          <w:b/>
          <w:color w:val="000000"/>
          <w:sz w:val="20"/>
          <w:vertAlign w:val="subscript"/>
        </w:rPr>
        <w:t>S</w:t>
      </w:r>
      <w:r>
        <w:rPr>
          <w:rFonts w:ascii="Arial" w:hAnsi="Arial" w:cs="Arial"/>
          <w:color w:val="000000"/>
          <w:sz w:val="20"/>
        </w:rPr>
        <w:t xml:space="preserve"> |</w:t>
      </w:r>
      <w:r>
        <w:rPr>
          <w:rFonts w:ascii="Arial" w:hAnsi="Arial" w:cs="Arial"/>
          <w:color w:val="000000"/>
          <w:sz w:val="20"/>
        </w:rPr>
        <w:tab/>
        <w:t xml:space="preserve">  0  </w:t>
      </w:r>
      <w:r>
        <w:rPr>
          <w:rFonts w:ascii="Arial" w:hAnsi="Arial" w:cs="Arial"/>
          <w:color w:val="000000"/>
          <w:sz w:val="20"/>
        </w:rPr>
        <w:tab/>
        <w:t xml:space="preserve">   ---</w:t>
      </w:r>
      <w:r>
        <w:rPr>
          <w:rFonts w:ascii="Arial" w:hAnsi="Arial" w:cs="Arial"/>
          <w:color w:val="000000"/>
          <w:sz w:val="20"/>
        </w:rPr>
        <w:tab/>
        <w:t xml:space="preserve"> ---</w:t>
      </w:r>
      <w:r>
        <w:rPr>
          <w:rFonts w:ascii="Arial" w:hAnsi="Arial" w:cs="Arial"/>
          <w:color w:val="000000"/>
          <w:sz w:val="20"/>
        </w:rPr>
        <w:tab/>
        <w:t xml:space="preserve"> ---</w:t>
      </w:r>
      <w:r>
        <w:rPr>
          <w:rFonts w:ascii="Arial" w:hAnsi="Arial" w:cs="Arial"/>
          <w:color w:val="000000"/>
          <w:sz w:val="20"/>
        </w:rPr>
        <w:tab/>
        <w:t xml:space="preserve">  0  </w:t>
      </w:r>
      <w:r>
        <w:rPr>
          <w:rFonts w:ascii="Arial" w:hAnsi="Arial" w:cs="Arial"/>
          <w:color w:val="000000"/>
          <w:sz w:val="20"/>
        </w:rPr>
        <w:tab/>
        <w:t xml:space="preserve">   ---</w:t>
      </w:r>
      <w:r>
        <w:rPr>
          <w:rFonts w:ascii="Arial" w:hAnsi="Arial" w:cs="Arial"/>
          <w:color w:val="000000"/>
          <w:sz w:val="20"/>
        </w:rPr>
        <w:tab/>
        <w:t xml:space="preserve"> ---</w:t>
      </w:r>
      <w:r>
        <w:rPr>
          <w:rFonts w:ascii="Arial" w:hAnsi="Arial" w:cs="Arial"/>
          <w:color w:val="000000"/>
          <w:sz w:val="20"/>
        </w:rPr>
        <w:tab/>
        <w:t xml:space="preserve"> ---</w:t>
      </w:r>
      <w:r>
        <w:rPr>
          <w:rFonts w:ascii="Arial" w:hAnsi="Arial" w:cs="Arial"/>
          <w:color w:val="000000"/>
          <w:sz w:val="20"/>
        </w:rPr>
        <w:tab/>
        <w:t xml:space="preserve">   |</w:t>
      </w:r>
      <w:r>
        <w:rPr>
          <w:rFonts w:ascii="Arial" w:hAnsi="Arial" w:cs="Arial"/>
          <w:color w:val="000000"/>
          <w:sz w:val="20"/>
        </w:rPr>
        <w:tab/>
        <w:t xml:space="preserve">  0  </w:t>
      </w:r>
    </w:p>
    <w:p w:rsidR="00E47B9B" w:rsidRDefault="00E47B9B" w:rsidP="00E47B9B">
      <w:pPr>
        <w:spacing w:after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R</w:t>
      </w:r>
      <w:r>
        <w:rPr>
          <w:rFonts w:ascii="Arial" w:hAnsi="Arial" w:cs="Arial"/>
          <w:b/>
          <w:color w:val="000000"/>
          <w:sz w:val="20"/>
          <w:vertAlign w:val="subscript"/>
        </w:rPr>
        <w:t>F</w:t>
      </w:r>
      <w:r>
        <w:rPr>
          <w:rFonts w:ascii="Arial" w:hAnsi="Arial" w:cs="Arial"/>
          <w:color w:val="000000"/>
          <w:sz w:val="20"/>
        </w:rPr>
        <w:t xml:space="preserve"> |</w:t>
      </w:r>
      <w:r>
        <w:rPr>
          <w:rFonts w:ascii="Arial" w:hAnsi="Arial" w:cs="Arial"/>
          <w:color w:val="000000"/>
          <w:sz w:val="20"/>
        </w:rPr>
        <w:tab/>
        <w:t xml:space="preserve">   ---</w:t>
      </w:r>
      <w:r>
        <w:rPr>
          <w:rFonts w:ascii="Arial" w:hAnsi="Arial" w:cs="Arial"/>
          <w:color w:val="000000"/>
          <w:sz w:val="20"/>
        </w:rPr>
        <w:tab/>
        <w:t>0.103</w:t>
      </w:r>
      <w:r>
        <w:rPr>
          <w:rFonts w:ascii="Arial" w:hAnsi="Arial" w:cs="Arial"/>
          <w:color w:val="000000"/>
          <w:sz w:val="20"/>
        </w:rPr>
        <w:tab/>
        <w:t xml:space="preserve"> ---</w:t>
      </w:r>
      <w:r>
        <w:rPr>
          <w:rFonts w:ascii="Arial" w:hAnsi="Arial" w:cs="Arial"/>
          <w:color w:val="000000"/>
          <w:sz w:val="20"/>
        </w:rPr>
        <w:tab/>
        <w:t xml:space="preserve"> ---</w:t>
      </w:r>
      <w:r>
        <w:rPr>
          <w:rFonts w:ascii="Arial" w:hAnsi="Arial" w:cs="Arial"/>
          <w:color w:val="000000"/>
          <w:sz w:val="20"/>
        </w:rPr>
        <w:tab/>
        <w:t xml:space="preserve"> ---</w:t>
      </w:r>
      <w:r>
        <w:rPr>
          <w:rFonts w:ascii="Arial" w:hAnsi="Arial" w:cs="Arial"/>
          <w:color w:val="000000"/>
          <w:sz w:val="20"/>
        </w:rPr>
        <w:tab/>
        <w:t>0.109</w:t>
      </w:r>
      <w:r>
        <w:rPr>
          <w:rFonts w:ascii="Arial" w:hAnsi="Arial" w:cs="Arial"/>
          <w:color w:val="000000"/>
          <w:sz w:val="20"/>
        </w:rPr>
        <w:tab/>
        <w:t xml:space="preserve"> ---</w:t>
      </w:r>
      <w:r>
        <w:rPr>
          <w:rFonts w:ascii="Arial" w:hAnsi="Arial" w:cs="Arial"/>
          <w:color w:val="000000"/>
          <w:sz w:val="20"/>
        </w:rPr>
        <w:tab/>
        <w:t xml:space="preserve"> ---</w:t>
      </w:r>
      <w:r>
        <w:rPr>
          <w:rFonts w:ascii="Arial" w:hAnsi="Arial" w:cs="Arial"/>
          <w:color w:val="000000"/>
          <w:sz w:val="20"/>
        </w:rPr>
        <w:tab/>
        <w:t xml:space="preserve">   |</w:t>
      </w:r>
      <w:r>
        <w:rPr>
          <w:rFonts w:ascii="Arial" w:hAnsi="Arial" w:cs="Arial"/>
          <w:color w:val="000000"/>
          <w:sz w:val="20"/>
        </w:rPr>
        <w:tab/>
        <w:t>0.212</w:t>
      </w:r>
    </w:p>
    <w:p w:rsidR="00E47B9B" w:rsidRDefault="00E47B9B" w:rsidP="00E47B9B">
      <w:pPr>
        <w:spacing w:after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R</w:t>
      </w:r>
      <w:r>
        <w:rPr>
          <w:rFonts w:ascii="Arial" w:hAnsi="Arial" w:cs="Arial"/>
          <w:b/>
          <w:color w:val="000000"/>
          <w:sz w:val="20"/>
          <w:vertAlign w:val="subscript"/>
        </w:rPr>
        <w:t>O</w:t>
      </w:r>
      <w:r>
        <w:rPr>
          <w:rFonts w:ascii="Arial" w:hAnsi="Arial" w:cs="Arial"/>
          <w:color w:val="000000"/>
          <w:sz w:val="20"/>
        </w:rPr>
        <w:t xml:space="preserve"> |</w:t>
      </w:r>
      <w:r>
        <w:rPr>
          <w:rFonts w:ascii="Arial" w:hAnsi="Arial" w:cs="Arial"/>
          <w:color w:val="000000"/>
          <w:sz w:val="20"/>
        </w:rPr>
        <w:tab/>
        <w:t xml:space="preserve">   ---</w:t>
      </w:r>
      <w:r>
        <w:rPr>
          <w:rFonts w:ascii="Arial" w:hAnsi="Arial" w:cs="Arial"/>
          <w:color w:val="000000"/>
          <w:sz w:val="20"/>
        </w:rPr>
        <w:tab/>
        <w:t xml:space="preserve">   ---</w:t>
      </w:r>
      <w:r>
        <w:rPr>
          <w:rFonts w:ascii="Arial" w:hAnsi="Arial" w:cs="Arial"/>
          <w:color w:val="000000"/>
          <w:sz w:val="20"/>
        </w:rPr>
        <w:tab/>
        <w:t xml:space="preserve">  0  </w:t>
      </w:r>
      <w:r>
        <w:rPr>
          <w:rFonts w:ascii="Arial" w:hAnsi="Arial" w:cs="Arial"/>
          <w:color w:val="000000"/>
          <w:sz w:val="20"/>
        </w:rPr>
        <w:tab/>
        <w:t xml:space="preserve">  0  </w:t>
      </w:r>
      <w:r>
        <w:rPr>
          <w:rFonts w:ascii="Arial" w:hAnsi="Arial" w:cs="Arial"/>
          <w:color w:val="000000"/>
          <w:sz w:val="20"/>
        </w:rPr>
        <w:tab/>
        <w:t xml:space="preserve"> ---</w:t>
      </w:r>
      <w:r>
        <w:rPr>
          <w:rFonts w:ascii="Arial" w:hAnsi="Arial" w:cs="Arial"/>
          <w:color w:val="000000"/>
          <w:sz w:val="20"/>
        </w:rPr>
        <w:tab/>
        <w:t xml:space="preserve">   ---</w:t>
      </w:r>
      <w:r>
        <w:rPr>
          <w:rFonts w:ascii="Arial" w:hAnsi="Arial" w:cs="Arial"/>
          <w:color w:val="000000"/>
          <w:sz w:val="20"/>
        </w:rPr>
        <w:tab/>
        <w:t xml:space="preserve">  0  </w:t>
      </w:r>
      <w:r>
        <w:rPr>
          <w:rFonts w:ascii="Arial" w:hAnsi="Arial" w:cs="Arial"/>
          <w:color w:val="000000"/>
          <w:sz w:val="20"/>
        </w:rPr>
        <w:tab/>
        <w:t xml:space="preserve">  0  </w:t>
      </w:r>
      <w:r>
        <w:rPr>
          <w:rFonts w:ascii="Arial" w:hAnsi="Arial" w:cs="Arial"/>
          <w:color w:val="000000"/>
          <w:sz w:val="20"/>
        </w:rPr>
        <w:tab/>
        <w:t xml:space="preserve">   |</w:t>
      </w:r>
      <w:r>
        <w:rPr>
          <w:rFonts w:ascii="Arial" w:hAnsi="Arial" w:cs="Arial"/>
          <w:color w:val="000000"/>
          <w:sz w:val="20"/>
        </w:rPr>
        <w:tab/>
        <w:t xml:space="preserve">  0  </w:t>
      </w:r>
    </w:p>
    <w:p w:rsidR="00E47B9B" w:rsidRDefault="00E47B9B" w:rsidP="00E47B9B">
      <w:pPr>
        <w:spacing w:after="0"/>
        <w:rPr>
          <w:rFonts w:ascii="Arial" w:hAnsi="Arial" w:cs="Arial"/>
          <w:color w:val="000000"/>
          <w:sz w:val="20"/>
        </w:rPr>
      </w:pPr>
    </w:p>
    <w:p w:rsidR="00E47B9B" w:rsidRDefault="00E47B9B" w:rsidP="00E47B9B">
      <w:pPr>
        <w:spacing w:after="0"/>
        <w:rPr>
          <w:rFonts w:ascii="Arial" w:hAnsi="Arial" w:cs="Arial"/>
          <w:color w:val="000000"/>
          <w:sz w:val="20"/>
        </w:rPr>
      </w:pPr>
    </w:p>
    <w:p w:rsidR="00E47B9B" w:rsidRDefault="00E47B9B" w:rsidP="00E47B9B">
      <w:pPr>
        <w:spacing w:after="0"/>
        <w:rPr>
          <w:rFonts w:ascii="Arial" w:hAnsi="Arial" w:cs="Arial"/>
          <w:color w:val="000000"/>
          <w:sz w:val="20"/>
        </w:rPr>
      </w:pPr>
    </w:p>
    <w:p w:rsidR="00E47B9B" w:rsidRDefault="00E47B9B" w:rsidP="00E47B9B">
      <w:pPr>
        <w:spacing w:after="0"/>
        <w:rPr>
          <w:rFonts w:ascii="Arial" w:hAnsi="Arial" w:cs="Arial"/>
          <w:color w:val="000000"/>
          <w:sz w:val="20"/>
        </w:rPr>
      </w:pPr>
    </w:p>
    <w:p w:rsidR="00E47B9B" w:rsidRDefault="00E47B9B" w:rsidP="00E47B9B">
      <w:pPr>
        <w:spacing w:after="0"/>
        <w:rPr>
          <w:rFonts w:ascii="Arial" w:hAnsi="Arial" w:cs="Arial"/>
          <w:b/>
          <w:color w:val="000000"/>
          <w:sz w:val="24"/>
        </w:rPr>
      </w:pPr>
      <w:r>
        <w:rPr>
          <w:rFonts w:ascii="Arial" w:hAnsi="Arial" w:cs="Arial"/>
          <w:color w:val="000000"/>
          <w:sz w:val="20"/>
        </w:rPr>
        <w:t>Všechna vypočtená rizika jsou nižší než nastavené přípustné hodnoty. Stavba je dostatečně chráněna proti přepětí způsobenému úderem blesku.</w:t>
      </w:r>
    </w:p>
    <w:p w:rsidR="00E47B9B" w:rsidRDefault="00E47B9B" w:rsidP="00E47B9B">
      <w:pPr>
        <w:spacing w:after="0"/>
        <w:rPr>
          <w:rFonts w:ascii="Arial" w:hAnsi="Arial" w:cs="Arial"/>
          <w:b/>
          <w:color w:val="000000"/>
          <w:sz w:val="24"/>
        </w:rPr>
      </w:pPr>
    </w:p>
    <w:p w:rsidR="00E47B9B" w:rsidRDefault="00E47B9B" w:rsidP="00E47B9B">
      <w:pPr>
        <w:spacing w:after="0"/>
        <w:rPr>
          <w:rFonts w:ascii="Arial" w:hAnsi="Arial" w:cs="Arial"/>
          <w:b/>
          <w:color w:val="000000"/>
          <w:sz w:val="24"/>
        </w:rPr>
      </w:pPr>
      <w:r>
        <w:rPr>
          <w:rFonts w:ascii="Arial" w:hAnsi="Arial" w:cs="Arial"/>
          <w:b/>
          <w:color w:val="000000"/>
          <w:sz w:val="24"/>
        </w:rPr>
        <w:t>SOUPISKA MATERIÁLU:</w:t>
      </w:r>
    </w:p>
    <w:p w:rsidR="00E47B9B" w:rsidRDefault="00E47B9B" w:rsidP="00E47B9B">
      <w:pPr>
        <w:spacing w:after="0"/>
        <w:rPr>
          <w:rFonts w:ascii="Arial" w:hAnsi="Arial" w:cs="Arial"/>
          <w:color w:val="000000"/>
          <w:sz w:val="20"/>
        </w:rPr>
      </w:pPr>
    </w:p>
    <w:p w:rsidR="00E47B9B" w:rsidRDefault="00E47B9B" w:rsidP="00E47B9B">
      <w:pPr>
        <w:spacing w:after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1x</w:t>
      </w:r>
      <w:r>
        <w:rPr>
          <w:rFonts w:ascii="Arial" w:hAnsi="Arial" w:cs="Arial"/>
          <w:color w:val="000000"/>
          <w:sz w:val="20"/>
        </w:rPr>
        <w:tab/>
        <w:t>SVBC-12,5-4-MZ</w:t>
      </w:r>
    </w:p>
    <w:p w:rsidR="00E47B9B" w:rsidRDefault="00E47B9B" w:rsidP="00E47B9B">
      <w:pPr>
        <w:spacing w:after="0"/>
        <w:rPr>
          <w:rFonts w:ascii="Arial" w:hAnsi="Arial" w:cs="Arial"/>
          <w:color w:val="000000"/>
          <w:sz w:val="20"/>
        </w:rPr>
      </w:pPr>
    </w:p>
    <w:p w:rsidR="00E47B9B" w:rsidRDefault="00E47B9B" w:rsidP="00E47B9B">
      <w:pPr>
        <w:spacing w:after="0"/>
        <w:rPr>
          <w:rFonts w:ascii="Arial" w:hAnsi="Arial" w:cs="Arial"/>
          <w:color w:val="000000"/>
          <w:sz w:val="20"/>
        </w:rPr>
      </w:pPr>
    </w:p>
    <w:p w:rsidR="00693B2F" w:rsidRPr="00E47B9B" w:rsidRDefault="00E47B9B" w:rsidP="00E47B9B">
      <w:pPr>
        <w:spacing w:after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POZNÁMKY:</w:t>
      </w:r>
    </w:p>
    <w:sectPr w:rsidR="00693B2F" w:rsidRPr="00E47B9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B02" w:rsidRDefault="00705B02" w:rsidP="00E47B9B">
      <w:pPr>
        <w:spacing w:after="0" w:line="240" w:lineRule="auto"/>
      </w:pPr>
      <w:r>
        <w:separator/>
      </w:r>
    </w:p>
  </w:endnote>
  <w:endnote w:type="continuationSeparator" w:id="0">
    <w:p w:rsidR="00705B02" w:rsidRDefault="00705B02" w:rsidP="00E47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B02" w:rsidRDefault="00705B02" w:rsidP="00E47B9B">
      <w:pPr>
        <w:spacing w:after="0" w:line="240" w:lineRule="auto"/>
      </w:pPr>
      <w:r>
        <w:separator/>
      </w:r>
    </w:p>
  </w:footnote>
  <w:footnote w:type="continuationSeparator" w:id="0">
    <w:p w:rsidR="00705B02" w:rsidRDefault="00705B02" w:rsidP="00E47B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B9B" w:rsidRDefault="00E47B9B" w:rsidP="00E47B9B">
    <w:pPr>
      <w:pStyle w:val="Zhlav"/>
      <w:rPr>
        <w:rFonts w:ascii="Arial" w:hAnsi="Arial" w:cs="Arial"/>
        <w:b/>
        <w:sz w:val="18"/>
      </w:rPr>
    </w:pPr>
    <w:r>
      <w:rPr>
        <w:rFonts w:ascii="Arial" w:hAnsi="Arial" w:cs="Arial"/>
        <w:b/>
        <w:sz w:val="18"/>
      </w:rPr>
      <w:t>Řízení rizika podle ČSN EN 62305-2, ed. 2</w:t>
    </w:r>
  </w:p>
  <w:p w:rsidR="00E47B9B" w:rsidRDefault="00E47B9B" w:rsidP="00E47B9B">
    <w:pPr>
      <w:pStyle w:val="Zhlav"/>
      <w:rPr>
        <w:rFonts w:ascii="Arial" w:hAnsi="Arial" w:cs="Arial"/>
        <w:sz w:val="18"/>
      </w:rPr>
    </w:pPr>
    <w:r>
      <w:rPr>
        <w:rFonts w:ascii="Arial" w:hAnsi="Arial" w:cs="Arial"/>
        <w:b/>
        <w:sz w:val="18"/>
      </w:rPr>
      <w:t xml:space="preserve">Název projektu: </w:t>
    </w:r>
    <w:r>
      <w:rPr>
        <w:rFonts w:ascii="Arial" w:hAnsi="Arial" w:cs="Arial"/>
        <w:sz w:val="18"/>
      </w:rPr>
      <w:t>Revitalizace objektu technického zázemí B3 a spojovacího krčku, Penzion pro seniory, ul. Lískovecká 86, Frýdek Místek</w:t>
    </w:r>
  </w:p>
  <w:p w:rsidR="00E47B9B" w:rsidRPr="00E47B9B" w:rsidRDefault="00E47B9B" w:rsidP="00E47B9B">
    <w:pPr>
      <w:pStyle w:val="Zhlav"/>
      <w:rPr>
        <w:rFonts w:ascii="Arial" w:hAnsi="Arial" w:cs="Arial"/>
        <w:sz w:val="18"/>
      </w:rPr>
    </w:pPr>
    <w:r>
      <w:rPr>
        <w:rFonts w:ascii="Arial" w:hAnsi="Arial" w:cs="Arial"/>
        <w:b/>
        <w:sz w:val="18"/>
      </w:rPr>
      <w:t xml:space="preserve">Zpracoval: </w:t>
    </w:r>
    <w:r>
      <w:rPr>
        <w:rFonts w:ascii="Arial" w:hAnsi="Arial" w:cs="Arial"/>
        <w:sz w:val="18"/>
      </w:rPr>
      <w:t>Ing. Martin Štefek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B9B"/>
    <w:rsid w:val="000B78A0"/>
    <w:rsid w:val="00693B2F"/>
    <w:rsid w:val="00705B02"/>
    <w:rsid w:val="007B3D6E"/>
    <w:rsid w:val="00B916CE"/>
    <w:rsid w:val="00CB3AB6"/>
    <w:rsid w:val="00DA563C"/>
    <w:rsid w:val="00E4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410DFF9-BCB1-432A-BBD4-92B3D2092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47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7B9B"/>
  </w:style>
  <w:style w:type="paragraph" w:styleId="Zpat">
    <w:name w:val="footer"/>
    <w:basedOn w:val="Normln"/>
    <w:link w:val="ZpatChar"/>
    <w:uiPriority w:val="99"/>
    <w:unhideWhenUsed/>
    <w:rsid w:val="00E47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47B9B"/>
  </w:style>
  <w:style w:type="paragraph" w:styleId="Textbubliny">
    <w:name w:val="Balloon Text"/>
    <w:basedOn w:val="Normln"/>
    <w:link w:val="TextbublinyChar"/>
    <w:uiPriority w:val="99"/>
    <w:semiHidden/>
    <w:unhideWhenUsed/>
    <w:rsid w:val="007B3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3D6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679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Štefek</dc:creator>
  <cp:keywords/>
  <dc:description/>
  <cp:lastModifiedBy>Martin Štefek</cp:lastModifiedBy>
  <cp:revision>6</cp:revision>
  <cp:lastPrinted>2016-06-29T14:40:00Z</cp:lastPrinted>
  <dcterms:created xsi:type="dcterms:W3CDTF">2016-06-29T14:38:00Z</dcterms:created>
  <dcterms:modified xsi:type="dcterms:W3CDTF">2016-06-29T14:40:00Z</dcterms:modified>
</cp:coreProperties>
</file>